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430" w:rsidRPr="00800430" w:rsidRDefault="00800430" w:rsidP="00800430">
      <w:pPr>
        <w:spacing w:after="160" w:line="259" w:lineRule="auto"/>
        <w:rPr>
          <w:rFonts w:asciiTheme="minorHAnsi" w:eastAsiaTheme="minorHAnsi" w:hAnsiTheme="minorHAnsi" w:cstheme="minorBidi"/>
        </w:rPr>
      </w:pPr>
    </w:p>
    <w:p w:rsidR="00800430" w:rsidRPr="00800430" w:rsidRDefault="00800430" w:rsidP="00800430">
      <w:pPr>
        <w:spacing w:after="160" w:line="259" w:lineRule="auto"/>
        <w:rPr>
          <w:rFonts w:asciiTheme="minorHAnsi" w:eastAsiaTheme="minorHAnsi" w:hAnsiTheme="minorHAnsi" w:cstheme="minorBidi"/>
        </w:rPr>
      </w:pPr>
    </w:p>
    <w:p w:rsidR="00800430" w:rsidRPr="00800430" w:rsidRDefault="00800430" w:rsidP="00800430">
      <w:pPr>
        <w:spacing w:after="160" w:line="259" w:lineRule="auto"/>
        <w:rPr>
          <w:rFonts w:asciiTheme="minorHAnsi" w:eastAsiaTheme="minorHAnsi" w:hAnsiTheme="minorHAnsi" w:cstheme="minorBidi"/>
        </w:rPr>
      </w:pPr>
    </w:p>
    <w:p w:rsidR="00800430" w:rsidRPr="00800430" w:rsidRDefault="00800430" w:rsidP="00800430">
      <w:pPr>
        <w:spacing w:after="160" w:line="259" w:lineRule="auto"/>
        <w:rPr>
          <w:rFonts w:asciiTheme="minorHAnsi" w:eastAsiaTheme="minorHAnsi" w:hAnsiTheme="minorHAnsi" w:cstheme="minorBidi"/>
        </w:rPr>
      </w:pPr>
    </w:p>
    <w:p w:rsidR="00800430" w:rsidRPr="00800430" w:rsidRDefault="00800430" w:rsidP="00800430">
      <w:pPr>
        <w:spacing w:after="160" w:line="259" w:lineRule="auto"/>
        <w:rPr>
          <w:rFonts w:asciiTheme="minorHAnsi" w:eastAsiaTheme="minorHAnsi" w:hAnsiTheme="minorHAnsi" w:cstheme="minorBidi"/>
        </w:rPr>
      </w:pPr>
    </w:p>
    <w:p w:rsidR="00800430" w:rsidRPr="00800430" w:rsidRDefault="00800430" w:rsidP="00800430">
      <w:pPr>
        <w:spacing w:after="160" w:line="259" w:lineRule="auto"/>
        <w:rPr>
          <w:rFonts w:asciiTheme="minorHAnsi" w:eastAsiaTheme="minorHAnsi" w:hAnsiTheme="minorHAnsi" w:cstheme="minorBidi"/>
        </w:rPr>
      </w:pPr>
    </w:p>
    <w:p w:rsidR="00800430" w:rsidRPr="00800430" w:rsidRDefault="00800430" w:rsidP="00800430">
      <w:pPr>
        <w:spacing w:after="160" w:line="259" w:lineRule="auto"/>
        <w:rPr>
          <w:rFonts w:asciiTheme="minorHAnsi" w:eastAsiaTheme="minorHAnsi" w:hAnsiTheme="minorHAnsi" w:cstheme="minorBidi"/>
        </w:rPr>
      </w:pPr>
    </w:p>
    <w:p w:rsidR="00800430" w:rsidRPr="00800430" w:rsidRDefault="00800430" w:rsidP="00800430">
      <w:pPr>
        <w:spacing w:after="160" w:line="259" w:lineRule="auto"/>
        <w:rPr>
          <w:rFonts w:asciiTheme="minorHAnsi" w:eastAsiaTheme="minorHAnsi" w:hAnsiTheme="minorHAnsi" w:cstheme="minorBidi"/>
        </w:rPr>
      </w:pPr>
    </w:p>
    <w:p w:rsidR="00800430" w:rsidRPr="00800430" w:rsidRDefault="00800430" w:rsidP="00800430">
      <w:pPr>
        <w:spacing w:after="160" w:line="259" w:lineRule="auto"/>
        <w:rPr>
          <w:rFonts w:asciiTheme="minorHAnsi" w:eastAsiaTheme="minorHAnsi" w:hAnsiTheme="minorHAnsi" w:cstheme="minorBidi"/>
        </w:rPr>
      </w:pPr>
    </w:p>
    <w:p w:rsidR="00800430" w:rsidRPr="00800430" w:rsidRDefault="00800430" w:rsidP="00800430">
      <w:pPr>
        <w:spacing w:after="160" w:line="259" w:lineRule="auto"/>
        <w:rPr>
          <w:rFonts w:asciiTheme="minorHAnsi" w:eastAsiaTheme="minorHAnsi" w:hAnsiTheme="minorHAnsi" w:cstheme="minorBidi"/>
        </w:rPr>
      </w:pPr>
    </w:p>
    <w:p w:rsidR="00800430" w:rsidRPr="00800430" w:rsidRDefault="00800430" w:rsidP="00800430">
      <w:pPr>
        <w:spacing w:after="160" w:line="259" w:lineRule="auto"/>
        <w:rPr>
          <w:rFonts w:asciiTheme="minorHAnsi" w:eastAsiaTheme="minorHAnsi" w:hAnsiTheme="minorHAnsi" w:cstheme="minorBidi"/>
          <w:sz w:val="32"/>
        </w:rPr>
      </w:pPr>
    </w:p>
    <w:p w:rsidR="00800430" w:rsidRPr="00800430" w:rsidRDefault="00800430" w:rsidP="00800430">
      <w:pPr>
        <w:spacing w:after="160" w:line="259" w:lineRule="auto"/>
        <w:ind w:left="360"/>
        <w:contextualSpacing/>
        <w:jc w:val="center"/>
        <w:outlineLvl w:val="0"/>
        <w:rPr>
          <w:rFonts w:asciiTheme="majorHAnsi" w:eastAsiaTheme="minorHAnsi" w:hAnsiTheme="majorHAnsi" w:cstheme="majorHAnsi"/>
          <w:b/>
          <w:sz w:val="36"/>
          <w:szCs w:val="24"/>
        </w:rPr>
      </w:pPr>
      <w:bookmarkStart w:id="0" w:name="_Toc116558696"/>
      <w:r w:rsidRPr="00800430">
        <w:rPr>
          <w:rFonts w:asciiTheme="majorHAnsi" w:eastAsiaTheme="minorHAnsi" w:hAnsiTheme="majorHAnsi" w:cstheme="majorHAnsi"/>
          <w:b/>
          <w:sz w:val="36"/>
          <w:szCs w:val="24"/>
        </w:rPr>
        <w:t>TRÁMITE DE JUSTIFICACIÓN AYUDAS IMSERSO 2023:</w:t>
      </w:r>
    </w:p>
    <w:p w:rsidR="00800430" w:rsidRPr="00800430" w:rsidRDefault="00800430" w:rsidP="00800430">
      <w:pPr>
        <w:spacing w:after="160" w:line="259" w:lineRule="auto"/>
        <w:ind w:left="360"/>
        <w:contextualSpacing/>
        <w:jc w:val="center"/>
        <w:outlineLvl w:val="0"/>
        <w:rPr>
          <w:rFonts w:asciiTheme="majorHAnsi" w:eastAsiaTheme="minorHAnsi" w:hAnsiTheme="majorHAnsi" w:cstheme="majorHAnsi"/>
          <w:b/>
          <w:sz w:val="32"/>
        </w:rPr>
      </w:pPr>
    </w:p>
    <w:p w:rsidR="00800430" w:rsidRPr="00800430" w:rsidRDefault="00800430" w:rsidP="00800430">
      <w:pPr>
        <w:spacing w:after="160" w:line="259" w:lineRule="auto"/>
        <w:ind w:left="360"/>
        <w:contextualSpacing/>
        <w:jc w:val="center"/>
        <w:outlineLvl w:val="0"/>
        <w:rPr>
          <w:rFonts w:asciiTheme="majorHAnsi" w:eastAsiaTheme="minorHAnsi" w:hAnsiTheme="majorHAnsi" w:cstheme="majorHAnsi"/>
          <w:b/>
          <w:color w:val="2E74B5" w:themeColor="accent1" w:themeShade="BF"/>
          <w:sz w:val="32"/>
        </w:rPr>
      </w:pPr>
      <w:r w:rsidRPr="00800430">
        <w:rPr>
          <w:rFonts w:asciiTheme="majorHAnsi" w:eastAsiaTheme="minorHAnsi" w:hAnsiTheme="majorHAnsi" w:cstheme="majorHAnsi"/>
          <w:b/>
          <w:color w:val="2E74B5" w:themeColor="accent1" w:themeShade="BF"/>
          <w:sz w:val="32"/>
        </w:rPr>
        <w:t xml:space="preserve">INFORME </w:t>
      </w:r>
      <w:bookmarkEnd w:id="0"/>
      <w:r w:rsidRPr="00800430">
        <w:rPr>
          <w:rFonts w:asciiTheme="majorHAnsi" w:eastAsiaTheme="minorHAnsi" w:hAnsiTheme="majorHAnsi" w:cstheme="majorHAnsi"/>
          <w:b/>
          <w:color w:val="2E74B5" w:themeColor="accent1" w:themeShade="BF"/>
          <w:sz w:val="32"/>
        </w:rPr>
        <w:t>DE AUDITORÍA</w:t>
      </w:r>
      <w:r w:rsidRPr="00800430">
        <w:rPr>
          <w:rFonts w:asciiTheme="majorHAnsi" w:eastAsiaTheme="minorHAnsi" w:hAnsiTheme="majorHAnsi" w:cstheme="majorHAnsi"/>
          <w:b/>
          <w:color w:val="2E74B5" w:themeColor="accent1" w:themeShade="BF"/>
        </w:rPr>
        <w:br w:type="page"/>
      </w:r>
    </w:p>
    <w:p w:rsidR="00800430" w:rsidRPr="00800430" w:rsidRDefault="00800430" w:rsidP="00800430">
      <w:pPr>
        <w:spacing w:after="160" w:line="259" w:lineRule="auto"/>
        <w:jc w:val="center"/>
        <w:rPr>
          <w:rFonts w:asciiTheme="majorHAnsi" w:eastAsiaTheme="minorHAnsi" w:hAnsiTheme="majorHAnsi" w:cstheme="majorHAnsi"/>
          <w:i/>
          <w:sz w:val="20"/>
          <w:szCs w:val="20"/>
        </w:rPr>
      </w:pPr>
      <w:r w:rsidRPr="00800430">
        <w:rPr>
          <w:rFonts w:asciiTheme="majorHAnsi" w:eastAsiaTheme="minorHAnsi" w:hAnsiTheme="majorHAnsi" w:cstheme="majorHAnsi"/>
          <w:i/>
          <w:sz w:val="20"/>
          <w:szCs w:val="20"/>
        </w:rPr>
        <w:t>Este documento es una plantilla tipo.</w:t>
      </w:r>
    </w:p>
    <w:p w:rsidR="00800430" w:rsidRPr="00800430" w:rsidRDefault="00800430" w:rsidP="00800430">
      <w:pPr>
        <w:spacing w:after="160" w:line="259" w:lineRule="auto"/>
        <w:jc w:val="center"/>
        <w:rPr>
          <w:rFonts w:asciiTheme="majorHAnsi" w:eastAsiaTheme="minorHAnsi" w:hAnsiTheme="majorHAnsi" w:cstheme="majorHAnsi"/>
          <w:b/>
          <w:color w:val="2E74B5" w:themeColor="accent1" w:themeShade="BF"/>
        </w:rPr>
      </w:pPr>
      <w:r w:rsidRPr="00800430">
        <w:rPr>
          <w:rFonts w:asciiTheme="majorHAnsi" w:eastAsiaTheme="minorHAnsi" w:hAnsiTheme="majorHAnsi" w:cstheme="majorHAnsi"/>
          <w:b/>
          <w:color w:val="2E74B5" w:themeColor="accent1" w:themeShade="BF"/>
        </w:rPr>
        <w:t>INFORME REALIZADO POR UN AUDITOR DE CUENTAS INSCRITO EN EL REGISTRO OFICIAL DE AUDITORES DE CUENTAS (ROAC)</w:t>
      </w:r>
    </w:p>
    <w:p w:rsidR="00800430" w:rsidRPr="00800430" w:rsidRDefault="00800430" w:rsidP="00800430">
      <w:pPr>
        <w:spacing w:after="160" w:line="259" w:lineRule="auto"/>
        <w:jc w:val="both"/>
        <w:rPr>
          <w:rFonts w:asciiTheme="majorHAnsi" w:eastAsiaTheme="minorHAnsi" w:hAnsiTheme="majorHAnsi" w:cstheme="majorHAnsi"/>
          <w:i/>
          <w:sz w:val="20"/>
          <w:szCs w:val="20"/>
        </w:rPr>
      </w:pPr>
      <w:r w:rsidRPr="00800430">
        <w:rPr>
          <w:rFonts w:asciiTheme="majorHAnsi" w:eastAsiaTheme="minorHAnsi" w:hAnsiTheme="majorHAnsi" w:cstheme="majorHAnsi"/>
          <w:i/>
          <w:sz w:val="20"/>
          <w:szCs w:val="20"/>
        </w:rPr>
        <w:t xml:space="preserve">En cualquier caso, deberá tenerse en cuenta lo establecido en la Orden EHA/1434/2007 de 17 de mayo, por la que se aprueba la actuación de los auditores de cuentas en la realización de los trabajos de revisión de cuentas justificativas de subvenciones, en el ámbito del sector público estatal, previstos en el artículo 74 del Reglamento de la Ley 38/2003, de 17 de noviembre, General de Subvenciones, aprobado mediante Real Decreto 887/2006, de 21 de julio. </w:t>
      </w:r>
    </w:p>
    <w:p w:rsidR="00800430" w:rsidRPr="00800430" w:rsidRDefault="00800430" w:rsidP="00800430">
      <w:pPr>
        <w:spacing w:after="160" w:line="259" w:lineRule="auto"/>
        <w:ind w:left="360" w:hanging="360"/>
        <w:contextualSpacing/>
        <w:jc w:val="both"/>
        <w:outlineLvl w:val="2"/>
        <w:rPr>
          <w:rFonts w:asciiTheme="majorHAnsi" w:eastAsiaTheme="minorHAnsi" w:hAnsiTheme="majorHAnsi" w:cstheme="majorHAnsi"/>
          <w:b/>
          <w:sz w:val="20"/>
          <w:szCs w:val="20"/>
        </w:rPr>
      </w:pPr>
      <w:bookmarkStart w:id="1" w:name="_Toc116558697"/>
      <w:r w:rsidRPr="00800430">
        <w:rPr>
          <w:rFonts w:asciiTheme="majorHAnsi" w:eastAsiaTheme="minorHAnsi" w:hAnsiTheme="majorHAnsi" w:cstheme="majorHAnsi"/>
          <w:b/>
          <w:sz w:val="20"/>
          <w:szCs w:val="20"/>
        </w:rPr>
        <w:t xml:space="preserve">DATOS CORRESPONDIENTES A LA PERSONA </w:t>
      </w:r>
      <w:bookmarkEnd w:id="1"/>
      <w:r w:rsidRPr="00800430">
        <w:rPr>
          <w:rFonts w:asciiTheme="majorHAnsi" w:eastAsiaTheme="minorHAnsi" w:hAnsiTheme="majorHAnsi" w:cstheme="majorHAnsi"/>
          <w:b/>
          <w:sz w:val="20"/>
          <w:szCs w:val="20"/>
        </w:rPr>
        <w:t>BENEFICIARIA DE LA AYUDA</w:t>
      </w:r>
    </w:p>
    <w:tbl>
      <w:tblPr>
        <w:tblStyle w:val="Tablaconcuadrcula2"/>
        <w:tblW w:w="0" w:type="auto"/>
        <w:tblInd w:w="-5" w:type="dxa"/>
        <w:tblLook w:val="04A0" w:firstRow="1" w:lastRow="0" w:firstColumn="1" w:lastColumn="0" w:noHBand="0" w:noVBand="1"/>
      </w:tblPr>
      <w:tblGrid>
        <w:gridCol w:w="3828"/>
        <w:gridCol w:w="4671"/>
      </w:tblGrid>
      <w:tr w:rsidR="00800430" w:rsidRPr="00800430" w:rsidTr="007215E8">
        <w:tc>
          <w:tcPr>
            <w:tcW w:w="3828" w:type="dxa"/>
          </w:tcPr>
          <w:p w:rsidR="00800430" w:rsidRPr="00800430" w:rsidRDefault="00800430" w:rsidP="00800430">
            <w:pPr>
              <w:jc w:val="both"/>
              <w:rPr>
                <w:rFonts w:asciiTheme="majorHAnsi" w:hAnsiTheme="majorHAnsi" w:cstheme="majorHAnsi"/>
                <w:sz w:val="20"/>
                <w:szCs w:val="20"/>
              </w:rPr>
            </w:pPr>
            <w:r w:rsidRPr="00800430">
              <w:rPr>
                <w:rFonts w:asciiTheme="majorHAnsi" w:hAnsiTheme="majorHAnsi" w:cstheme="majorHAnsi"/>
                <w:sz w:val="20"/>
                <w:szCs w:val="20"/>
              </w:rPr>
              <w:t>NÚMERO DE EXPEDIENTE:</w:t>
            </w:r>
          </w:p>
        </w:tc>
        <w:tc>
          <w:tcPr>
            <w:tcW w:w="4671" w:type="dxa"/>
          </w:tcPr>
          <w:p w:rsidR="00800430" w:rsidRPr="00800430" w:rsidRDefault="00800430" w:rsidP="00800430">
            <w:pPr>
              <w:jc w:val="both"/>
              <w:rPr>
                <w:rFonts w:asciiTheme="majorHAnsi" w:hAnsiTheme="majorHAnsi" w:cstheme="majorHAnsi"/>
                <w:sz w:val="20"/>
                <w:szCs w:val="20"/>
              </w:rPr>
            </w:pPr>
          </w:p>
        </w:tc>
      </w:tr>
      <w:tr w:rsidR="00800430" w:rsidRPr="00800430" w:rsidTr="007215E8">
        <w:tc>
          <w:tcPr>
            <w:tcW w:w="3828" w:type="dxa"/>
          </w:tcPr>
          <w:p w:rsidR="00800430" w:rsidRPr="00800430" w:rsidRDefault="00800430" w:rsidP="00800430">
            <w:pPr>
              <w:jc w:val="both"/>
              <w:rPr>
                <w:rFonts w:asciiTheme="majorHAnsi" w:hAnsiTheme="majorHAnsi" w:cstheme="majorHAnsi"/>
                <w:sz w:val="20"/>
                <w:szCs w:val="20"/>
              </w:rPr>
            </w:pPr>
            <w:r w:rsidRPr="00800430">
              <w:rPr>
                <w:rFonts w:asciiTheme="majorHAnsi" w:hAnsiTheme="majorHAnsi" w:cstheme="majorHAnsi"/>
                <w:sz w:val="20"/>
                <w:szCs w:val="20"/>
              </w:rPr>
              <w:t>BENEFICIARIO/A DE LA AYUDA:</w:t>
            </w:r>
          </w:p>
        </w:tc>
        <w:tc>
          <w:tcPr>
            <w:tcW w:w="4671" w:type="dxa"/>
          </w:tcPr>
          <w:p w:rsidR="00800430" w:rsidRPr="00800430" w:rsidRDefault="00800430" w:rsidP="00800430">
            <w:pPr>
              <w:jc w:val="both"/>
              <w:rPr>
                <w:rFonts w:asciiTheme="majorHAnsi" w:hAnsiTheme="majorHAnsi" w:cstheme="majorHAnsi"/>
                <w:sz w:val="20"/>
                <w:szCs w:val="20"/>
              </w:rPr>
            </w:pPr>
          </w:p>
        </w:tc>
      </w:tr>
      <w:tr w:rsidR="00800430" w:rsidRPr="00800430" w:rsidTr="007215E8">
        <w:tc>
          <w:tcPr>
            <w:tcW w:w="3828" w:type="dxa"/>
          </w:tcPr>
          <w:p w:rsidR="00800430" w:rsidRPr="00800430" w:rsidRDefault="00800430" w:rsidP="00800430">
            <w:pPr>
              <w:jc w:val="both"/>
              <w:rPr>
                <w:rFonts w:asciiTheme="majorHAnsi" w:hAnsiTheme="majorHAnsi" w:cstheme="majorHAnsi"/>
                <w:sz w:val="20"/>
                <w:szCs w:val="20"/>
              </w:rPr>
            </w:pPr>
            <w:r w:rsidRPr="00800430">
              <w:rPr>
                <w:rFonts w:asciiTheme="majorHAnsi" w:hAnsiTheme="majorHAnsi" w:cstheme="majorHAnsi"/>
                <w:sz w:val="20"/>
                <w:szCs w:val="20"/>
              </w:rPr>
              <w:t>CIF/NIF:</w:t>
            </w:r>
          </w:p>
        </w:tc>
        <w:tc>
          <w:tcPr>
            <w:tcW w:w="4671" w:type="dxa"/>
          </w:tcPr>
          <w:p w:rsidR="00800430" w:rsidRPr="00800430" w:rsidRDefault="00800430" w:rsidP="00800430">
            <w:pPr>
              <w:jc w:val="both"/>
              <w:rPr>
                <w:rFonts w:asciiTheme="majorHAnsi" w:hAnsiTheme="majorHAnsi" w:cstheme="majorHAnsi"/>
                <w:sz w:val="20"/>
                <w:szCs w:val="20"/>
              </w:rPr>
            </w:pPr>
          </w:p>
        </w:tc>
      </w:tr>
      <w:tr w:rsidR="00800430" w:rsidRPr="00800430" w:rsidTr="007215E8">
        <w:tc>
          <w:tcPr>
            <w:tcW w:w="3828" w:type="dxa"/>
          </w:tcPr>
          <w:p w:rsidR="00800430" w:rsidRPr="00800430" w:rsidRDefault="00800430" w:rsidP="00800430">
            <w:pPr>
              <w:jc w:val="both"/>
              <w:rPr>
                <w:rFonts w:asciiTheme="majorHAnsi" w:hAnsiTheme="majorHAnsi" w:cstheme="majorHAnsi"/>
                <w:sz w:val="20"/>
                <w:szCs w:val="20"/>
              </w:rPr>
            </w:pPr>
            <w:r w:rsidRPr="00800430">
              <w:rPr>
                <w:rFonts w:asciiTheme="majorHAnsi" w:hAnsiTheme="majorHAnsi" w:cstheme="majorHAnsi"/>
                <w:sz w:val="20"/>
                <w:szCs w:val="20"/>
              </w:rPr>
              <w:t>ESTABLECIMIENTO OBJETO DE SUBVENCIÓN:</w:t>
            </w:r>
          </w:p>
        </w:tc>
        <w:tc>
          <w:tcPr>
            <w:tcW w:w="4671" w:type="dxa"/>
          </w:tcPr>
          <w:p w:rsidR="00800430" w:rsidRPr="00800430" w:rsidRDefault="00800430" w:rsidP="00800430">
            <w:pPr>
              <w:jc w:val="both"/>
              <w:rPr>
                <w:rFonts w:asciiTheme="majorHAnsi" w:hAnsiTheme="majorHAnsi" w:cstheme="majorHAnsi"/>
                <w:sz w:val="20"/>
                <w:szCs w:val="20"/>
              </w:rPr>
            </w:pPr>
          </w:p>
        </w:tc>
      </w:tr>
      <w:tr w:rsidR="00800430" w:rsidRPr="00800430" w:rsidTr="007215E8">
        <w:tc>
          <w:tcPr>
            <w:tcW w:w="3828" w:type="dxa"/>
          </w:tcPr>
          <w:p w:rsidR="00800430" w:rsidRPr="00800430" w:rsidRDefault="00800430" w:rsidP="00800430">
            <w:pPr>
              <w:jc w:val="both"/>
              <w:rPr>
                <w:rFonts w:asciiTheme="majorHAnsi" w:hAnsiTheme="majorHAnsi" w:cstheme="majorHAnsi"/>
                <w:sz w:val="20"/>
                <w:szCs w:val="20"/>
              </w:rPr>
            </w:pPr>
            <w:r w:rsidRPr="00800430">
              <w:rPr>
                <w:rFonts w:asciiTheme="majorHAnsi" w:hAnsiTheme="majorHAnsi" w:cstheme="majorHAnsi"/>
                <w:sz w:val="20"/>
                <w:szCs w:val="20"/>
              </w:rPr>
              <w:t xml:space="preserve">IMPORTE AYUDA CONCEDIDA: </w:t>
            </w:r>
          </w:p>
        </w:tc>
        <w:tc>
          <w:tcPr>
            <w:tcW w:w="4671" w:type="dxa"/>
          </w:tcPr>
          <w:p w:rsidR="00800430" w:rsidRPr="00800430" w:rsidRDefault="00800430" w:rsidP="00800430">
            <w:pPr>
              <w:jc w:val="both"/>
              <w:rPr>
                <w:rFonts w:asciiTheme="majorHAnsi" w:hAnsiTheme="majorHAnsi" w:cstheme="majorHAnsi"/>
                <w:sz w:val="20"/>
                <w:szCs w:val="20"/>
              </w:rPr>
            </w:pPr>
          </w:p>
        </w:tc>
      </w:tr>
    </w:tbl>
    <w:p w:rsidR="00800430" w:rsidRPr="00800430" w:rsidRDefault="00800430" w:rsidP="00800430">
      <w:pPr>
        <w:spacing w:after="160" w:line="259" w:lineRule="auto"/>
        <w:jc w:val="both"/>
        <w:rPr>
          <w:rFonts w:asciiTheme="majorHAnsi" w:eastAsiaTheme="minorHAnsi" w:hAnsiTheme="majorHAnsi" w:cstheme="majorHAnsi"/>
          <w:sz w:val="20"/>
          <w:szCs w:val="20"/>
        </w:rPr>
      </w:pPr>
    </w:p>
    <w:p w:rsidR="00800430" w:rsidRPr="00800430" w:rsidRDefault="00800430" w:rsidP="00800430">
      <w:pPr>
        <w:spacing w:after="160" w:line="259" w:lineRule="auto"/>
        <w:ind w:left="360" w:hanging="360"/>
        <w:contextualSpacing/>
        <w:jc w:val="both"/>
        <w:outlineLvl w:val="2"/>
        <w:rPr>
          <w:rFonts w:asciiTheme="majorHAnsi" w:eastAsiaTheme="minorHAnsi" w:hAnsiTheme="majorHAnsi" w:cstheme="majorHAnsi"/>
          <w:b/>
          <w:sz w:val="20"/>
          <w:szCs w:val="20"/>
        </w:rPr>
      </w:pPr>
      <w:bookmarkStart w:id="2" w:name="_Toc116558698"/>
      <w:r w:rsidRPr="00800430">
        <w:rPr>
          <w:rFonts w:asciiTheme="majorHAnsi" w:eastAsiaTheme="minorHAnsi" w:hAnsiTheme="majorHAnsi" w:cstheme="majorHAnsi"/>
          <w:b/>
          <w:sz w:val="20"/>
          <w:szCs w:val="20"/>
        </w:rPr>
        <w:t>ANÁLISIS REALIZADO</w:t>
      </w:r>
      <w:bookmarkEnd w:id="2"/>
    </w:p>
    <w:p w:rsidR="00800430" w:rsidRPr="00800430" w:rsidRDefault="00800430" w:rsidP="00800430">
      <w:pPr>
        <w:spacing w:after="160" w:line="360" w:lineRule="auto"/>
        <w:jc w:val="both"/>
        <w:rPr>
          <w:rFonts w:asciiTheme="majorHAnsi" w:eastAsiaTheme="minorHAnsi" w:hAnsiTheme="majorHAnsi" w:cstheme="majorHAnsi"/>
          <w:sz w:val="20"/>
          <w:szCs w:val="20"/>
        </w:rPr>
      </w:pPr>
      <w:r w:rsidRPr="00800430">
        <w:rPr>
          <w:rFonts w:asciiTheme="majorHAnsi" w:eastAsiaTheme="minorHAnsi" w:hAnsiTheme="majorHAnsi" w:cstheme="majorHAnsi"/>
          <w:sz w:val="20"/>
          <w:szCs w:val="20"/>
        </w:rPr>
        <w:t>A los fines previstos en la Orden EHA/1434/2007, de 17 de mayo, por la que se aprueba la norma de actuación de los auditores de cuentas en la realización de los trabajos de revisión de cuentas justificativas de subvenciones, en el ámbito del sector público estatal y lo previsto en el artículo 74 del Reglamento de la Ley 38/2003, de 17 de noviembre, General de Subvenciones, aprobado mediante Real Decreto 887/2006, de 21 de julio, se hace constar que el que suscribe este documento ha sido designado por el beneficiario de la ayuda para revisar la cuenta justificativa de las ayudas directas dirigida a las empresas y personas titulares de establecimientos hoteleros de la Comunitat Valenciana que participan en el Programa de Turismo del IMSERSO 2022-2023 en el periodo enero a junio de 2023.</w:t>
      </w:r>
    </w:p>
    <w:p w:rsidR="00800430" w:rsidRPr="00800430" w:rsidRDefault="00800430" w:rsidP="00800430">
      <w:pPr>
        <w:spacing w:after="160" w:line="360" w:lineRule="auto"/>
        <w:jc w:val="both"/>
        <w:rPr>
          <w:rFonts w:asciiTheme="majorHAnsi" w:eastAsiaTheme="minorHAnsi" w:hAnsiTheme="majorHAnsi" w:cstheme="majorHAnsi"/>
          <w:sz w:val="20"/>
          <w:szCs w:val="20"/>
        </w:rPr>
      </w:pPr>
      <w:r w:rsidRPr="00800430">
        <w:rPr>
          <w:rFonts w:asciiTheme="majorHAnsi" w:eastAsiaTheme="minorHAnsi" w:hAnsiTheme="majorHAnsi" w:cstheme="majorHAnsi"/>
          <w:sz w:val="20"/>
          <w:szCs w:val="20"/>
        </w:rPr>
        <w:t xml:space="preserve">Al presente informe se acompaña como anexo una copia de la cuenta justificativa de la ayuda, así como de los contratos y certificaciones que así proceda, copia firmada y sellada quien suscribe este informe. </w:t>
      </w:r>
    </w:p>
    <w:p w:rsidR="00800430" w:rsidRPr="00800430" w:rsidRDefault="00800430" w:rsidP="00800430">
      <w:pPr>
        <w:spacing w:after="160" w:line="360" w:lineRule="auto"/>
        <w:jc w:val="both"/>
        <w:rPr>
          <w:rFonts w:asciiTheme="majorHAnsi" w:eastAsiaTheme="minorHAnsi" w:hAnsiTheme="majorHAnsi" w:cstheme="majorHAnsi"/>
          <w:sz w:val="20"/>
          <w:szCs w:val="20"/>
        </w:rPr>
      </w:pPr>
      <w:r w:rsidRPr="00800430">
        <w:rPr>
          <w:rFonts w:asciiTheme="majorHAnsi" w:eastAsiaTheme="minorHAnsi" w:hAnsiTheme="majorHAnsi" w:cstheme="majorHAnsi"/>
          <w:sz w:val="20"/>
          <w:szCs w:val="20"/>
        </w:rPr>
        <w:t xml:space="preserve">Los trabajos realizados han consistido en las comprobaciones que a continuación se relacionan: </w:t>
      </w:r>
    </w:p>
    <w:p w:rsidR="00800430" w:rsidRPr="00800430" w:rsidRDefault="00800430" w:rsidP="00800430">
      <w:pPr>
        <w:numPr>
          <w:ilvl w:val="0"/>
          <w:numId w:val="1"/>
        </w:numPr>
        <w:autoSpaceDE w:val="0"/>
        <w:autoSpaceDN w:val="0"/>
        <w:adjustRightInd w:val="0"/>
        <w:spacing w:after="160" w:line="360" w:lineRule="auto"/>
        <w:ind w:left="426" w:hanging="284"/>
        <w:contextualSpacing/>
        <w:jc w:val="both"/>
        <w:rPr>
          <w:rFonts w:asciiTheme="majorHAnsi" w:eastAsiaTheme="minorHAnsi" w:hAnsiTheme="majorHAnsi" w:cstheme="majorHAnsi"/>
          <w:sz w:val="18"/>
          <w:szCs w:val="18"/>
        </w:rPr>
      </w:pPr>
      <w:r w:rsidRPr="00800430">
        <w:rPr>
          <w:rFonts w:asciiTheme="majorHAnsi" w:eastAsiaTheme="minorHAnsi" w:hAnsiTheme="majorHAnsi" w:cstheme="majorHAnsi"/>
          <w:sz w:val="18"/>
          <w:szCs w:val="18"/>
        </w:rPr>
        <w:t xml:space="preserve">Que no se han concedido otras subvenciones, ayudas, ingresos o recursos para la misma finalidad o al amparo del Marco temporal relativo a las medidas de ayuda para apoyar la economía tras la invasión de Ucrania por parte de Rusia, aprobado por la Decisión SA.102771 (2022/N) y sus posteriores modificaciones de la Comisión Europea. </w:t>
      </w:r>
    </w:p>
    <w:p w:rsidR="00800430" w:rsidRPr="00800430" w:rsidRDefault="00800430" w:rsidP="00800430">
      <w:pPr>
        <w:spacing w:after="160" w:line="259" w:lineRule="auto"/>
        <w:ind w:left="720"/>
        <w:contextualSpacing/>
        <w:rPr>
          <w:rFonts w:asciiTheme="majorHAnsi" w:eastAsiaTheme="minorHAnsi" w:hAnsiTheme="majorHAnsi" w:cstheme="majorHAnsi"/>
          <w:sz w:val="18"/>
          <w:szCs w:val="18"/>
        </w:rPr>
      </w:pPr>
    </w:p>
    <w:p w:rsidR="00800430" w:rsidRPr="00800430" w:rsidRDefault="00800430" w:rsidP="00800430">
      <w:pPr>
        <w:numPr>
          <w:ilvl w:val="0"/>
          <w:numId w:val="1"/>
        </w:numPr>
        <w:autoSpaceDE w:val="0"/>
        <w:autoSpaceDN w:val="0"/>
        <w:adjustRightInd w:val="0"/>
        <w:spacing w:after="160" w:line="360" w:lineRule="auto"/>
        <w:contextualSpacing/>
        <w:jc w:val="both"/>
        <w:rPr>
          <w:rFonts w:ascii="TimesNewRomanPSMT" w:eastAsiaTheme="minorHAnsi" w:hAnsi="TimesNewRomanPSMT" w:cs="TimesNewRomanPSMT"/>
          <w:sz w:val="18"/>
          <w:szCs w:val="18"/>
        </w:rPr>
      </w:pPr>
      <w:r w:rsidRPr="00800430">
        <w:rPr>
          <w:rFonts w:asciiTheme="majorHAnsi" w:eastAsiaTheme="minorHAnsi" w:hAnsiTheme="majorHAnsi" w:cstheme="majorHAnsi"/>
          <w:sz w:val="18"/>
          <w:szCs w:val="18"/>
        </w:rPr>
        <w:t xml:space="preserve">Y que conforme a lo establecido en el artículo 12 (Justificación) DECRETO 196/2023, de 3 de noviembre, del </w:t>
      </w:r>
      <w:proofErr w:type="spellStart"/>
      <w:r w:rsidRPr="00800430">
        <w:rPr>
          <w:rFonts w:asciiTheme="majorHAnsi" w:eastAsiaTheme="minorHAnsi" w:hAnsiTheme="majorHAnsi" w:cstheme="majorHAnsi"/>
          <w:sz w:val="18"/>
          <w:szCs w:val="18"/>
        </w:rPr>
        <w:t>Consell</w:t>
      </w:r>
      <w:proofErr w:type="spellEnd"/>
      <w:r w:rsidRPr="00800430">
        <w:rPr>
          <w:rFonts w:asciiTheme="majorHAnsi" w:eastAsiaTheme="minorHAnsi" w:hAnsiTheme="majorHAnsi" w:cstheme="majorHAnsi"/>
          <w:sz w:val="18"/>
          <w:szCs w:val="18"/>
        </w:rPr>
        <w:t xml:space="preserve">, por el que se aprueban las bases reguladoras y convocatoria para la concesión de ayudas directas dirigidas a las empresas y personas titulares de establecimientos hoteleros de la Comunitat Valenciana que participan en el Programa de Turismo del IMSERSO 2022-2023 en el periodo enero a junio de 2023, </w:t>
      </w:r>
      <w:r w:rsidRPr="00800430">
        <w:rPr>
          <w:rFonts w:asciiTheme="majorHAnsi" w:eastAsiaTheme="minorHAnsi" w:hAnsiTheme="majorHAnsi" w:cstheme="majorHAnsi"/>
          <w:b/>
          <w:sz w:val="18"/>
          <w:szCs w:val="18"/>
        </w:rPr>
        <w:t>SE ACREDITA</w:t>
      </w:r>
      <w:r w:rsidRPr="00800430">
        <w:rPr>
          <w:rFonts w:asciiTheme="majorHAnsi" w:eastAsiaTheme="minorHAnsi" w:hAnsiTheme="majorHAnsi" w:cstheme="majorHAnsi"/>
          <w:sz w:val="18"/>
          <w:szCs w:val="18"/>
        </w:rPr>
        <w:t xml:space="preserve"> que se han ocupado efectivamente las habitaciones declaradas para su utilización dentro del Programa de Turismo del IMSERSO en la temporada 2022-2023, durante el periodo que va desde el 1 de enero hasta el 30 de junio, arrojando los siguientes resultados: </w:t>
      </w:r>
    </w:p>
    <w:tbl>
      <w:tblPr>
        <w:tblStyle w:val="Tablaconcuadrcula2"/>
        <w:tblW w:w="9980" w:type="dxa"/>
        <w:jc w:val="center"/>
        <w:tblLook w:val="04A0" w:firstRow="1" w:lastRow="0" w:firstColumn="1" w:lastColumn="0" w:noHBand="0" w:noVBand="1"/>
      </w:tblPr>
      <w:tblGrid>
        <w:gridCol w:w="2122"/>
        <w:gridCol w:w="1371"/>
        <w:gridCol w:w="2745"/>
        <w:gridCol w:w="1493"/>
        <w:gridCol w:w="2249"/>
      </w:tblGrid>
      <w:tr w:rsidR="00800430" w:rsidRPr="00800430" w:rsidTr="007215E8">
        <w:trPr>
          <w:trHeight w:val="882"/>
          <w:jc w:val="center"/>
        </w:trPr>
        <w:tc>
          <w:tcPr>
            <w:tcW w:w="2122" w:type="dxa"/>
            <w:shd w:val="clear" w:color="auto" w:fill="D9D9D9" w:themeFill="background1" w:themeFillShade="D9"/>
          </w:tcPr>
          <w:p w:rsidR="00800430" w:rsidRPr="00800430" w:rsidRDefault="00800430" w:rsidP="00800430">
            <w:pPr>
              <w:jc w:val="center"/>
              <w:rPr>
                <w:rFonts w:asciiTheme="majorHAnsi" w:hAnsiTheme="majorHAnsi" w:cstheme="majorHAnsi"/>
                <w:sz w:val="18"/>
                <w:szCs w:val="18"/>
              </w:rPr>
            </w:pPr>
          </w:p>
          <w:p w:rsidR="00800430" w:rsidRPr="00800430" w:rsidRDefault="00800430" w:rsidP="00800430">
            <w:pPr>
              <w:jc w:val="center"/>
              <w:rPr>
                <w:rFonts w:asciiTheme="majorHAnsi" w:hAnsiTheme="majorHAnsi" w:cstheme="majorHAnsi"/>
                <w:sz w:val="18"/>
                <w:szCs w:val="18"/>
              </w:rPr>
            </w:pPr>
          </w:p>
          <w:p w:rsidR="00800430" w:rsidRPr="00800430" w:rsidRDefault="00800430" w:rsidP="00800430">
            <w:pPr>
              <w:jc w:val="center"/>
              <w:rPr>
                <w:rFonts w:asciiTheme="majorHAnsi" w:hAnsiTheme="majorHAnsi" w:cstheme="majorHAnsi"/>
                <w:sz w:val="18"/>
                <w:szCs w:val="18"/>
              </w:rPr>
            </w:pPr>
            <w:r w:rsidRPr="00800430">
              <w:rPr>
                <w:rFonts w:asciiTheme="majorHAnsi" w:hAnsiTheme="majorHAnsi" w:cstheme="majorHAnsi"/>
                <w:sz w:val="18"/>
                <w:szCs w:val="18"/>
              </w:rPr>
              <w:t>TEMPORADA IMSERSO</w:t>
            </w:r>
          </w:p>
        </w:tc>
        <w:tc>
          <w:tcPr>
            <w:tcW w:w="1371" w:type="dxa"/>
            <w:shd w:val="clear" w:color="auto" w:fill="D9D9D9" w:themeFill="background1" w:themeFillShade="D9"/>
          </w:tcPr>
          <w:p w:rsidR="00800430" w:rsidRPr="00800430" w:rsidRDefault="00800430" w:rsidP="00800430">
            <w:pPr>
              <w:jc w:val="center"/>
              <w:rPr>
                <w:rFonts w:asciiTheme="majorHAnsi" w:hAnsiTheme="majorHAnsi" w:cstheme="majorHAnsi"/>
                <w:sz w:val="18"/>
                <w:szCs w:val="18"/>
              </w:rPr>
            </w:pPr>
            <w:r w:rsidRPr="00800430">
              <w:rPr>
                <w:rFonts w:asciiTheme="majorHAnsi" w:hAnsiTheme="majorHAnsi" w:cstheme="majorHAnsi"/>
                <w:sz w:val="18"/>
                <w:szCs w:val="18"/>
              </w:rPr>
              <w:t>Nº. DE DÍAS DESTINADOS AL PROGRAMA IMSERSO en el periodo enero a junio 2023</w:t>
            </w:r>
          </w:p>
        </w:tc>
        <w:tc>
          <w:tcPr>
            <w:tcW w:w="2745" w:type="dxa"/>
            <w:shd w:val="clear" w:color="auto" w:fill="D9D9D9" w:themeFill="background1" w:themeFillShade="D9"/>
          </w:tcPr>
          <w:p w:rsidR="00800430" w:rsidRPr="00800430" w:rsidRDefault="00800430" w:rsidP="00800430">
            <w:pPr>
              <w:jc w:val="center"/>
              <w:rPr>
                <w:rFonts w:asciiTheme="majorHAnsi" w:hAnsiTheme="majorHAnsi" w:cstheme="majorHAnsi"/>
                <w:sz w:val="18"/>
                <w:szCs w:val="18"/>
              </w:rPr>
            </w:pPr>
            <w:r w:rsidRPr="00800430">
              <w:rPr>
                <w:rFonts w:asciiTheme="majorHAnsi" w:hAnsiTheme="majorHAnsi" w:cstheme="majorHAnsi"/>
                <w:sz w:val="18"/>
                <w:szCs w:val="18"/>
              </w:rPr>
              <w:t>Nº. TOTAL DE HABITACIONES EFECTIVAMENTE PUESTAS A DISPOSICIÓN DE PROGRAMA IMSERSO en el periodo enero a junio 2023</w:t>
            </w:r>
          </w:p>
        </w:tc>
        <w:tc>
          <w:tcPr>
            <w:tcW w:w="1493" w:type="dxa"/>
            <w:shd w:val="clear" w:color="auto" w:fill="D9D9D9" w:themeFill="background1" w:themeFillShade="D9"/>
          </w:tcPr>
          <w:p w:rsidR="00800430" w:rsidRPr="00800430" w:rsidRDefault="00800430" w:rsidP="00800430">
            <w:pPr>
              <w:jc w:val="center"/>
              <w:rPr>
                <w:rFonts w:asciiTheme="majorHAnsi" w:hAnsiTheme="majorHAnsi" w:cstheme="majorHAnsi"/>
                <w:sz w:val="18"/>
                <w:szCs w:val="18"/>
              </w:rPr>
            </w:pPr>
            <w:r w:rsidRPr="00800430">
              <w:rPr>
                <w:rFonts w:asciiTheme="majorHAnsi" w:hAnsiTheme="majorHAnsi" w:cstheme="majorHAnsi"/>
                <w:sz w:val="18"/>
                <w:szCs w:val="18"/>
              </w:rPr>
              <w:t>IMPORTE AYUDA POR HABITACIÓN  PROGRAMA IMSERSO en el periodo enero a junio 2023</w:t>
            </w:r>
          </w:p>
        </w:tc>
        <w:tc>
          <w:tcPr>
            <w:tcW w:w="2249" w:type="dxa"/>
            <w:shd w:val="clear" w:color="auto" w:fill="D9D9D9" w:themeFill="background1" w:themeFillShade="D9"/>
          </w:tcPr>
          <w:p w:rsidR="00800430" w:rsidRPr="00800430" w:rsidRDefault="00800430" w:rsidP="00800430">
            <w:pPr>
              <w:jc w:val="center"/>
              <w:rPr>
                <w:rFonts w:asciiTheme="majorHAnsi" w:hAnsiTheme="majorHAnsi" w:cstheme="majorHAnsi"/>
                <w:sz w:val="18"/>
                <w:szCs w:val="18"/>
              </w:rPr>
            </w:pPr>
            <w:r w:rsidRPr="00800430">
              <w:rPr>
                <w:rFonts w:asciiTheme="majorHAnsi" w:hAnsiTheme="majorHAnsi" w:cstheme="majorHAnsi"/>
                <w:sz w:val="18"/>
                <w:szCs w:val="18"/>
              </w:rPr>
              <w:t>IMPORTE AYUDA JUSTIFICADA CONFORME al periodo enero a junio 2023</w:t>
            </w:r>
          </w:p>
        </w:tc>
      </w:tr>
      <w:tr w:rsidR="00800430" w:rsidRPr="00800430" w:rsidTr="007215E8">
        <w:trPr>
          <w:trHeight w:val="710"/>
          <w:jc w:val="center"/>
        </w:trPr>
        <w:tc>
          <w:tcPr>
            <w:tcW w:w="2122" w:type="dxa"/>
          </w:tcPr>
          <w:p w:rsidR="00800430" w:rsidRPr="00800430" w:rsidRDefault="00800430" w:rsidP="00800430">
            <w:pPr>
              <w:jc w:val="center"/>
              <w:rPr>
                <w:rFonts w:asciiTheme="majorHAnsi" w:hAnsiTheme="majorHAnsi" w:cstheme="majorHAnsi"/>
                <w:sz w:val="18"/>
                <w:szCs w:val="18"/>
              </w:rPr>
            </w:pPr>
            <w:r w:rsidRPr="00800430">
              <w:rPr>
                <w:rFonts w:asciiTheme="majorHAnsi" w:hAnsiTheme="majorHAnsi" w:cstheme="majorHAnsi"/>
                <w:sz w:val="18"/>
                <w:szCs w:val="18"/>
              </w:rPr>
              <w:t>2022-2023 periodo enero a junio 2023</w:t>
            </w:r>
          </w:p>
        </w:tc>
        <w:tc>
          <w:tcPr>
            <w:tcW w:w="1371" w:type="dxa"/>
          </w:tcPr>
          <w:p w:rsidR="00800430" w:rsidRPr="00800430" w:rsidRDefault="00800430" w:rsidP="00800430">
            <w:pPr>
              <w:jc w:val="both"/>
              <w:rPr>
                <w:rFonts w:asciiTheme="majorHAnsi" w:hAnsiTheme="majorHAnsi" w:cstheme="majorHAnsi"/>
                <w:sz w:val="18"/>
                <w:szCs w:val="18"/>
              </w:rPr>
            </w:pPr>
          </w:p>
        </w:tc>
        <w:tc>
          <w:tcPr>
            <w:tcW w:w="2745" w:type="dxa"/>
          </w:tcPr>
          <w:p w:rsidR="00800430" w:rsidRPr="00800430" w:rsidRDefault="00800430" w:rsidP="00800430">
            <w:pPr>
              <w:jc w:val="both"/>
              <w:rPr>
                <w:rFonts w:asciiTheme="majorHAnsi" w:hAnsiTheme="majorHAnsi" w:cstheme="majorHAnsi"/>
                <w:sz w:val="18"/>
                <w:szCs w:val="18"/>
              </w:rPr>
            </w:pPr>
          </w:p>
        </w:tc>
        <w:tc>
          <w:tcPr>
            <w:tcW w:w="1493" w:type="dxa"/>
            <w:tcBorders>
              <w:bottom w:val="single" w:sz="4" w:space="0" w:color="auto"/>
            </w:tcBorders>
          </w:tcPr>
          <w:p w:rsidR="00800430" w:rsidRPr="00800430" w:rsidRDefault="00800430" w:rsidP="00800430">
            <w:pPr>
              <w:jc w:val="center"/>
              <w:rPr>
                <w:rFonts w:asciiTheme="majorHAnsi" w:hAnsiTheme="majorHAnsi" w:cstheme="majorHAnsi"/>
                <w:sz w:val="18"/>
                <w:szCs w:val="18"/>
              </w:rPr>
            </w:pPr>
          </w:p>
          <w:p w:rsidR="00800430" w:rsidRPr="00800430" w:rsidRDefault="00800430" w:rsidP="00800430">
            <w:pPr>
              <w:jc w:val="center"/>
              <w:rPr>
                <w:rFonts w:asciiTheme="majorHAnsi" w:hAnsiTheme="majorHAnsi" w:cstheme="majorHAnsi"/>
                <w:sz w:val="18"/>
                <w:szCs w:val="18"/>
              </w:rPr>
            </w:pPr>
            <w:r w:rsidRPr="00800430">
              <w:rPr>
                <w:rFonts w:asciiTheme="majorHAnsi" w:hAnsiTheme="majorHAnsi" w:cstheme="majorHAnsi"/>
                <w:sz w:val="18"/>
                <w:szCs w:val="18"/>
              </w:rPr>
              <w:t>5,63 EUROS</w:t>
            </w:r>
          </w:p>
        </w:tc>
        <w:tc>
          <w:tcPr>
            <w:tcW w:w="2249" w:type="dxa"/>
          </w:tcPr>
          <w:p w:rsidR="00800430" w:rsidRPr="00800430" w:rsidRDefault="00800430" w:rsidP="00800430">
            <w:pPr>
              <w:jc w:val="both"/>
              <w:rPr>
                <w:rFonts w:asciiTheme="majorHAnsi" w:hAnsiTheme="majorHAnsi" w:cstheme="majorHAnsi"/>
                <w:sz w:val="18"/>
                <w:szCs w:val="18"/>
              </w:rPr>
            </w:pPr>
          </w:p>
        </w:tc>
      </w:tr>
    </w:tbl>
    <w:p w:rsidR="00800430" w:rsidRPr="00800430" w:rsidRDefault="00800430" w:rsidP="00800430">
      <w:pPr>
        <w:spacing w:after="160" w:line="276" w:lineRule="auto"/>
        <w:jc w:val="both"/>
        <w:rPr>
          <w:rFonts w:asciiTheme="majorHAnsi" w:eastAsiaTheme="minorHAnsi" w:hAnsiTheme="majorHAnsi" w:cstheme="majorHAnsi"/>
          <w:sz w:val="20"/>
          <w:szCs w:val="20"/>
        </w:rPr>
      </w:pPr>
    </w:p>
    <w:p w:rsidR="00800430" w:rsidRDefault="00800430" w:rsidP="00800430">
      <w:pPr>
        <w:spacing w:after="160" w:line="259" w:lineRule="auto"/>
        <w:ind w:left="360" w:hanging="360"/>
        <w:contextualSpacing/>
        <w:jc w:val="both"/>
        <w:outlineLvl w:val="2"/>
        <w:rPr>
          <w:rFonts w:asciiTheme="majorHAnsi" w:eastAsiaTheme="minorHAnsi" w:hAnsiTheme="majorHAnsi" w:cstheme="majorHAnsi"/>
          <w:b/>
          <w:sz w:val="20"/>
          <w:szCs w:val="20"/>
        </w:rPr>
      </w:pPr>
      <w:bookmarkStart w:id="3" w:name="_Toc116558703"/>
      <w:r w:rsidRPr="00800430">
        <w:rPr>
          <w:rFonts w:asciiTheme="majorHAnsi" w:eastAsiaTheme="minorHAnsi" w:hAnsiTheme="majorHAnsi" w:cstheme="majorHAnsi"/>
          <w:b/>
          <w:sz w:val="20"/>
          <w:szCs w:val="20"/>
        </w:rPr>
        <w:t>CERTIFICO</w:t>
      </w:r>
      <w:bookmarkEnd w:id="3"/>
    </w:p>
    <w:p w:rsidR="00800430" w:rsidRPr="00800430" w:rsidRDefault="00800430" w:rsidP="00800430">
      <w:pPr>
        <w:spacing w:after="160" w:line="259" w:lineRule="auto"/>
        <w:ind w:left="360" w:hanging="360"/>
        <w:contextualSpacing/>
        <w:jc w:val="both"/>
        <w:outlineLvl w:val="2"/>
        <w:rPr>
          <w:rFonts w:asciiTheme="majorHAnsi" w:eastAsiaTheme="minorHAnsi" w:hAnsiTheme="majorHAnsi" w:cstheme="majorHAnsi"/>
          <w:b/>
          <w:sz w:val="20"/>
          <w:szCs w:val="20"/>
        </w:rPr>
      </w:pPr>
    </w:p>
    <w:p w:rsidR="00800430" w:rsidRPr="00800430" w:rsidRDefault="00800430" w:rsidP="00800430">
      <w:pPr>
        <w:spacing w:after="160" w:line="360" w:lineRule="auto"/>
        <w:jc w:val="both"/>
        <w:rPr>
          <w:rFonts w:asciiTheme="majorHAnsi" w:eastAsiaTheme="minorHAnsi" w:hAnsiTheme="majorHAnsi" w:cstheme="majorHAnsi"/>
          <w:sz w:val="20"/>
          <w:szCs w:val="20"/>
        </w:rPr>
      </w:pPr>
      <w:r w:rsidRPr="00800430">
        <w:rPr>
          <w:rFonts w:asciiTheme="majorHAnsi" w:eastAsiaTheme="minorHAnsi" w:hAnsiTheme="majorHAnsi" w:cstheme="majorHAnsi"/>
          <w:sz w:val="20"/>
          <w:szCs w:val="20"/>
        </w:rPr>
        <w:t>Como resultado del trabajo realizado no se han observado hechos o circunstancias que pudieran suponer incumplimientos de la normativa aplicable o de las condiciones impuestas al beneficiario de la ayuda.</w:t>
      </w:r>
    </w:p>
    <w:p w:rsidR="00800430" w:rsidRPr="00800430" w:rsidRDefault="00800430" w:rsidP="00800430">
      <w:pPr>
        <w:spacing w:after="160" w:line="360" w:lineRule="auto"/>
        <w:jc w:val="both"/>
        <w:rPr>
          <w:rFonts w:asciiTheme="majorHAnsi" w:eastAsiaTheme="minorHAnsi" w:hAnsiTheme="majorHAnsi" w:cstheme="majorHAnsi"/>
          <w:sz w:val="20"/>
          <w:szCs w:val="20"/>
        </w:rPr>
      </w:pPr>
      <w:r w:rsidRPr="00800430">
        <w:rPr>
          <w:rFonts w:asciiTheme="majorHAnsi" w:eastAsiaTheme="minorHAnsi" w:hAnsiTheme="majorHAnsi" w:cstheme="majorHAnsi"/>
          <w:sz w:val="20"/>
          <w:szCs w:val="20"/>
        </w:rPr>
        <w:t>Dado que este trabajo no tiene la naturaleza de auditoría de cuentas ni se encuentra sometido a la Ley 22/2015, de 20 de julio, de Auditoría de Cuentas, no expresamos una opinión de auditoría en los términos previstos en la citada normativa.</w:t>
      </w:r>
    </w:p>
    <w:p w:rsidR="00800430" w:rsidRPr="00800430" w:rsidRDefault="00800430" w:rsidP="00800430">
      <w:pPr>
        <w:spacing w:after="160" w:line="360" w:lineRule="auto"/>
        <w:jc w:val="both"/>
        <w:rPr>
          <w:rFonts w:asciiTheme="majorHAnsi" w:eastAsiaTheme="minorHAnsi" w:hAnsiTheme="majorHAnsi" w:cstheme="majorHAnsi"/>
          <w:sz w:val="20"/>
          <w:szCs w:val="20"/>
        </w:rPr>
      </w:pPr>
      <w:r w:rsidRPr="00800430">
        <w:rPr>
          <w:rFonts w:asciiTheme="majorHAnsi" w:eastAsiaTheme="minorHAnsi" w:hAnsiTheme="majorHAnsi" w:cstheme="majorHAnsi"/>
          <w:sz w:val="20"/>
          <w:szCs w:val="20"/>
        </w:rPr>
        <w:t xml:space="preserve">El presente informe se emite únicamente a efectos del cumplimiento, por la persona beneficiaria de la ayuda, de lo establecido en el artículo 12 (Justificación) </w:t>
      </w:r>
      <w:r w:rsidRPr="00800430">
        <w:rPr>
          <w:rFonts w:asciiTheme="majorHAnsi" w:eastAsiaTheme="minorHAnsi" w:hAnsiTheme="majorHAnsi" w:cstheme="majorHAnsi"/>
          <w:sz w:val="18"/>
          <w:szCs w:val="18"/>
        </w:rPr>
        <w:t xml:space="preserve">DECRETO 196/2023, de 3 de noviembre, del </w:t>
      </w:r>
      <w:proofErr w:type="spellStart"/>
      <w:r w:rsidRPr="00800430">
        <w:rPr>
          <w:rFonts w:asciiTheme="majorHAnsi" w:eastAsiaTheme="minorHAnsi" w:hAnsiTheme="majorHAnsi" w:cstheme="majorHAnsi"/>
          <w:sz w:val="18"/>
          <w:szCs w:val="18"/>
        </w:rPr>
        <w:t>Consell</w:t>
      </w:r>
      <w:proofErr w:type="spellEnd"/>
      <w:r w:rsidRPr="00800430">
        <w:rPr>
          <w:rFonts w:asciiTheme="majorHAnsi" w:eastAsiaTheme="minorHAnsi" w:hAnsiTheme="majorHAnsi" w:cstheme="majorHAnsi"/>
          <w:sz w:val="18"/>
          <w:szCs w:val="18"/>
        </w:rPr>
        <w:t>, por el que se aprueban las bases reguladoras y convocatoria para la concesión de ayudas directas dirigidas a las empresas y personas titulares de establecimientos hoteleros de la Comunitat Valenciana que participan en el Programa de Turismo del IMSERSO 2022-2023 en el periodo enero a junio de 2023</w:t>
      </w:r>
      <w:r w:rsidRPr="00800430">
        <w:rPr>
          <w:rFonts w:asciiTheme="majorHAnsi" w:eastAsiaTheme="minorHAnsi" w:hAnsiTheme="majorHAnsi" w:cstheme="majorHAnsi"/>
          <w:sz w:val="20"/>
          <w:szCs w:val="20"/>
        </w:rPr>
        <w:t xml:space="preserve">, no pudiendo ser usado para ningún otro fin o ser distribuido a terceros distintos de Turisme Comunitat Valenciana y todos los órganos españoles y europeos que tengan atribuidas las competencias de control financiero de la ayuda otorgada sin el consentimiento escrito previo de Turisme Comunitat Valenciana. </w:t>
      </w:r>
    </w:p>
    <w:p w:rsidR="00800430" w:rsidRPr="00800430" w:rsidRDefault="00800430" w:rsidP="00800430">
      <w:pPr>
        <w:spacing w:after="160" w:line="360" w:lineRule="auto"/>
        <w:jc w:val="both"/>
        <w:rPr>
          <w:rFonts w:asciiTheme="majorHAnsi" w:eastAsiaTheme="minorHAnsi" w:hAnsiTheme="majorHAnsi" w:cstheme="majorHAnsi"/>
          <w:sz w:val="20"/>
          <w:szCs w:val="20"/>
        </w:rPr>
      </w:pPr>
      <w:r w:rsidRPr="00800430">
        <w:rPr>
          <w:rFonts w:asciiTheme="majorHAnsi" w:eastAsiaTheme="minorHAnsi" w:hAnsiTheme="majorHAnsi" w:cstheme="majorHAnsi"/>
          <w:sz w:val="20"/>
          <w:szCs w:val="20"/>
        </w:rPr>
        <w:t>Con independencia de lo anterior, podrán tener acceso al mismo quienes estén autorizados por Ley o resulten designados por resolución judicial, de acuerdo con el artículo 5 de la O.M. EHA/1434/2007. Turisme Comunitat Valenciana no asume responsabilidad alguna frente a terceros distintos de los destinatarios de este informe.</w:t>
      </w:r>
    </w:p>
    <w:p w:rsidR="00800430" w:rsidRPr="00800430" w:rsidRDefault="00800430" w:rsidP="00800430">
      <w:pPr>
        <w:spacing w:after="160" w:line="276" w:lineRule="auto"/>
        <w:ind w:firstLine="708"/>
        <w:jc w:val="both"/>
        <w:rPr>
          <w:rFonts w:asciiTheme="majorHAnsi" w:eastAsiaTheme="minorHAnsi" w:hAnsiTheme="majorHAnsi" w:cstheme="majorHAnsi"/>
          <w:i/>
          <w:sz w:val="18"/>
          <w:szCs w:val="18"/>
        </w:rPr>
      </w:pPr>
      <w:r w:rsidRPr="00800430">
        <w:rPr>
          <w:rFonts w:asciiTheme="majorHAnsi" w:eastAsiaTheme="minorHAnsi" w:hAnsiTheme="majorHAnsi" w:cstheme="majorHAnsi"/>
          <w:i/>
          <w:sz w:val="18"/>
          <w:szCs w:val="18"/>
        </w:rPr>
        <w:t>Documento firmado electrónicamente</w:t>
      </w:r>
    </w:p>
    <w:p w:rsidR="00800430" w:rsidRPr="00800430" w:rsidRDefault="00800430" w:rsidP="00800430">
      <w:pPr>
        <w:spacing w:after="160" w:line="276" w:lineRule="auto"/>
        <w:jc w:val="both"/>
        <w:rPr>
          <w:rFonts w:asciiTheme="majorHAnsi" w:eastAsiaTheme="minorHAnsi" w:hAnsiTheme="majorHAnsi" w:cstheme="majorHAnsi"/>
          <w:i/>
          <w:sz w:val="20"/>
          <w:szCs w:val="20"/>
        </w:rPr>
      </w:pPr>
    </w:p>
    <w:p w:rsidR="00800430" w:rsidRPr="00800430" w:rsidRDefault="00800430" w:rsidP="00800430">
      <w:pPr>
        <w:spacing w:after="160" w:line="276" w:lineRule="auto"/>
        <w:ind w:left="2124"/>
        <w:jc w:val="both"/>
        <w:rPr>
          <w:rFonts w:asciiTheme="majorHAnsi" w:eastAsiaTheme="minorHAnsi" w:hAnsiTheme="majorHAnsi" w:cstheme="majorHAnsi"/>
          <w:i/>
          <w:sz w:val="20"/>
          <w:szCs w:val="20"/>
        </w:rPr>
      </w:pPr>
      <w:r w:rsidRPr="00800430">
        <w:rPr>
          <w:rFonts w:asciiTheme="majorHAnsi" w:eastAsiaTheme="minorHAnsi" w:hAnsiTheme="majorHAnsi" w:cstheme="majorHAnsi"/>
          <w:i/>
          <w:sz w:val="20"/>
          <w:szCs w:val="20"/>
        </w:rPr>
        <w:t xml:space="preserve">Nombre: </w:t>
      </w:r>
    </w:p>
    <w:p w:rsidR="00800430" w:rsidRPr="00800430" w:rsidRDefault="00800430" w:rsidP="00800430">
      <w:pPr>
        <w:spacing w:after="160" w:line="276" w:lineRule="auto"/>
        <w:ind w:left="2124"/>
        <w:jc w:val="both"/>
        <w:rPr>
          <w:rFonts w:asciiTheme="majorHAnsi" w:eastAsiaTheme="minorHAnsi" w:hAnsiTheme="majorHAnsi" w:cstheme="majorHAnsi"/>
          <w:i/>
          <w:sz w:val="20"/>
          <w:szCs w:val="20"/>
        </w:rPr>
      </w:pPr>
      <w:r w:rsidRPr="00800430">
        <w:rPr>
          <w:rFonts w:asciiTheme="majorHAnsi" w:eastAsiaTheme="minorHAnsi" w:hAnsiTheme="majorHAnsi" w:cstheme="majorHAnsi"/>
          <w:i/>
          <w:sz w:val="20"/>
          <w:szCs w:val="20"/>
        </w:rPr>
        <w:t xml:space="preserve">CIF/DNI: </w:t>
      </w:r>
    </w:p>
    <w:p w:rsidR="003276F8" w:rsidRPr="00800430" w:rsidRDefault="00800430" w:rsidP="00800430">
      <w:pPr>
        <w:spacing w:after="160" w:line="276" w:lineRule="auto"/>
        <w:ind w:left="2124"/>
        <w:jc w:val="both"/>
        <w:rPr>
          <w:rFonts w:asciiTheme="majorHAnsi" w:eastAsiaTheme="minorHAnsi" w:hAnsiTheme="majorHAnsi" w:cstheme="majorHAnsi"/>
          <w:i/>
          <w:sz w:val="20"/>
          <w:szCs w:val="20"/>
        </w:rPr>
      </w:pPr>
      <w:r w:rsidRPr="00800430">
        <w:rPr>
          <w:rFonts w:asciiTheme="majorHAnsi" w:eastAsiaTheme="minorHAnsi" w:hAnsiTheme="majorHAnsi" w:cstheme="majorHAnsi"/>
          <w:i/>
          <w:sz w:val="20"/>
          <w:szCs w:val="20"/>
        </w:rPr>
        <w:t>Número de ROAC:</w:t>
      </w:r>
      <w:bookmarkStart w:id="4" w:name="_GoBack"/>
      <w:bookmarkEnd w:id="4"/>
    </w:p>
    <w:sectPr w:rsidR="003276F8" w:rsidRPr="0080043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770" w:rsidRDefault="007E2770" w:rsidP="008D69FA">
      <w:r>
        <w:separator/>
      </w:r>
    </w:p>
  </w:endnote>
  <w:endnote w:type="continuationSeparator" w:id="0">
    <w:p w:rsidR="007E2770" w:rsidRDefault="007E2770" w:rsidP="008D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770" w:rsidRDefault="007E2770" w:rsidP="008D69FA">
      <w:r>
        <w:separator/>
      </w:r>
    </w:p>
  </w:footnote>
  <w:footnote w:type="continuationSeparator" w:id="0">
    <w:p w:rsidR="007E2770" w:rsidRDefault="007E2770" w:rsidP="008D6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5284"/>
    </w:tblGrid>
    <w:tr w:rsidR="00C9475A" w:rsidTr="00C255D7">
      <w:trPr>
        <w:jc w:val="center"/>
      </w:trPr>
      <w:tc>
        <w:tcPr>
          <w:tcW w:w="4498" w:type="dxa"/>
          <w:tcBorders>
            <w:top w:val="nil"/>
            <w:left w:val="nil"/>
            <w:bottom w:val="nil"/>
            <w:right w:val="nil"/>
          </w:tcBorders>
          <w:shd w:val="clear" w:color="auto" w:fill="auto"/>
        </w:tcPr>
        <w:p w:rsidR="00C9475A" w:rsidRDefault="00C9475A" w:rsidP="008D69FA">
          <w:pPr>
            <w:pStyle w:val="Encabezado"/>
          </w:pPr>
        </w:p>
      </w:tc>
      <w:tc>
        <w:tcPr>
          <w:tcW w:w="5284" w:type="dxa"/>
          <w:tcBorders>
            <w:top w:val="nil"/>
            <w:left w:val="nil"/>
            <w:bottom w:val="nil"/>
            <w:right w:val="nil"/>
          </w:tcBorders>
          <w:shd w:val="clear" w:color="auto" w:fill="auto"/>
          <w:vAlign w:val="center"/>
        </w:tcPr>
        <w:p w:rsidR="00C9475A" w:rsidRDefault="00C9475A" w:rsidP="00C255D7">
          <w:pPr>
            <w:pStyle w:val="Encabezado"/>
            <w:jc w:val="right"/>
          </w:pPr>
        </w:p>
      </w:tc>
    </w:tr>
    <w:tr w:rsidR="008D69FA" w:rsidTr="00C255D7">
      <w:trPr>
        <w:jc w:val="center"/>
      </w:trPr>
      <w:tc>
        <w:tcPr>
          <w:tcW w:w="4498" w:type="dxa"/>
          <w:tcBorders>
            <w:top w:val="nil"/>
            <w:left w:val="nil"/>
            <w:bottom w:val="nil"/>
            <w:right w:val="nil"/>
          </w:tcBorders>
          <w:shd w:val="clear" w:color="auto" w:fill="auto"/>
        </w:tcPr>
        <w:p w:rsidR="008D69FA" w:rsidRDefault="004354EB" w:rsidP="008D69FA">
          <w:pPr>
            <w:pStyle w:val="Encabezado"/>
          </w:pPr>
          <w:r>
            <w:rPr>
              <w:noProof/>
              <w:lang w:eastAsia="es-ES"/>
            </w:rPr>
            <w:drawing>
              <wp:inline distT="0" distB="0" distL="0" distR="0">
                <wp:extent cx="2292985" cy="935355"/>
                <wp:effectExtent l="0" t="0" r="0" b="0"/>
                <wp:docPr id="1" name="Imagen 1" descr="Direc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c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985" cy="935355"/>
                        </a:xfrm>
                        <a:prstGeom prst="rect">
                          <a:avLst/>
                        </a:prstGeom>
                        <a:noFill/>
                        <a:ln>
                          <a:noFill/>
                        </a:ln>
                      </pic:spPr>
                    </pic:pic>
                  </a:graphicData>
                </a:graphic>
              </wp:inline>
            </w:drawing>
          </w:r>
        </w:p>
      </w:tc>
      <w:tc>
        <w:tcPr>
          <w:tcW w:w="5284" w:type="dxa"/>
          <w:tcBorders>
            <w:top w:val="nil"/>
            <w:left w:val="nil"/>
            <w:bottom w:val="nil"/>
            <w:right w:val="nil"/>
          </w:tcBorders>
          <w:shd w:val="clear" w:color="auto" w:fill="auto"/>
          <w:vAlign w:val="center"/>
        </w:tcPr>
        <w:p w:rsidR="008D69FA" w:rsidRDefault="004354EB" w:rsidP="00C255D7">
          <w:pPr>
            <w:pStyle w:val="Encabezado"/>
            <w:jc w:val="right"/>
          </w:pPr>
          <w:r>
            <w:rPr>
              <w:noProof/>
              <w:lang w:eastAsia="es-ES"/>
            </w:rPr>
            <w:drawing>
              <wp:inline distT="0" distB="0" distL="0" distR="0">
                <wp:extent cx="2855595" cy="612140"/>
                <wp:effectExtent l="0" t="0" r="0" b="0"/>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5595" cy="612140"/>
                        </a:xfrm>
                        <a:prstGeom prst="rect">
                          <a:avLst/>
                        </a:prstGeom>
                        <a:noFill/>
                        <a:ln>
                          <a:noFill/>
                        </a:ln>
                      </pic:spPr>
                    </pic:pic>
                  </a:graphicData>
                </a:graphic>
              </wp:inline>
            </w:drawing>
          </w:r>
        </w:p>
      </w:tc>
    </w:tr>
  </w:tbl>
  <w:p w:rsidR="008D69FA" w:rsidRDefault="008D69FA" w:rsidP="008D69FA">
    <w:pPr>
      <w:pStyle w:val="Encabezado"/>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5738D"/>
    <w:multiLevelType w:val="hybridMultilevel"/>
    <w:tmpl w:val="9CEA52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4EB"/>
    <w:rsid w:val="002C66F4"/>
    <w:rsid w:val="003276F8"/>
    <w:rsid w:val="004354EB"/>
    <w:rsid w:val="006B17CB"/>
    <w:rsid w:val="0072729C"/>
    <w:rsid w:val="007A0337"/>
    <w:rsid w:val="007B4B99"/>
    <w:rsid w:val="007E2770"/>
    <w:rsid w:val="00800430"/>
    <w:rsid w:val="0089015B"/>
    <w:rsid w:val="008A07E0"/>
    <w:rsid w:val="008D69FA"/>
    <w:rsid w:val="0093100A"/>
    <w:rsid w:val="00944892"/>
    <w:rsid w:val="00971A0F"/>
    <w:rsid w:val="00C255D7"/>
    <w:rsid w:val="00C9475A"/>
    <w:rsid w:val="00D707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B5C045"/>
  <w15:chartTrackingRefBased/>
  <w15:docId w15:val="{3BBF55F3-8B40-4686-9CBC-AB40A16A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69FA"/>
    <w:pPr>
      <w:tabs>
        <w:tab w:val="center" w:pos="4252"/>
        <w:tab w:val="right" w:pos="8504"/>
      </w:tabs>
    </w:pPr>
  </w:style>
  <w:style w:type="character" w:customStyle="1" w:styleId="EncabezadoCar">
    <w:name w:val="Encabezado Car"/>
    <w:link w:val="Encabezado"/>
    <w:uiPriority w:val="99"/>
    <w:rsid w:val="008D69FA"/>
    <w:rPr>
      <w:sz w:val="22"/>
      <w:szCs w:val="22"/>
      <w:lang w:eastAsia="en-US"/>
    </w:rPr>
  </w:style>
  <w:style w:type="paragraph" w:styleId="Piedepgina">
    <w:name w:val="footer"/>
    <w:basedOn w:val="Normal"/>
    <w:link w:val="PiedepginaCar"/>
    <w:uiPriority w:val="99"/>
    <w:unhideWhenUsed/>
    <w:rsid w:val="008D69FA"/>
    <w:pPr>
      <w:tabs>
        <w:tab w:val="center" w:pos="4252"/>
        <w:tab w:val="right" w:pos="8504"/>
      </w:tabs>
    </w:pPr>
  </w:style>
  <w:style w:type="character" w:customStyle="1" w:styleId="PiedepginaCar">
    <w:name w:val="Pie de página Car"/>
    <w:link w:val="Piedepgina"/>
    <w:uiPriority w:val="99"/>
    <w:rsid w:val="008D69FA"/>
    <w:rPr>
      <w:sz w:val="22"/>
      <w:szCs w:val="22"/>
      <w:lang w:eastAsia="en-US"/>
    </w:rPr>
  </w:style>
  <w:style w:type="table" w:styleId="Tablaconcuadrcula">
    <w:name w:val="Table Grid"/>
    <w:basedOn w:val="Tablanormal"/>
    <w:uiPriority w:val="39"/>
    <w:rsid w:val="008D6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276F8"/>
    <w:rPr>
      <w:rFonts w:ascii="Segoe UI" w:hAnsi="Segoe UI" w:cs="Segoe UI"/>
      <w:sz w:val="18"/>
      <w:szCs w:val="18"/>
    </w:rPr>
  </w:style>
  <w:style w:type="character" w:customStyle="1" w:styleId="TextodegloboCar">
    <w:name w:val="Texto de globo Car"/>
    <w:link w:val="Textodeglobo"/>
    <w:uiPriority w:val="99"/>
    <w:semiHidden/>
    <w:rsid w:val="003276F8"/>
    <w:rPr>
      <w:rFonts w:ascii="Segoe UI" w:hAnsi="Segoe UI" w:cs="Segoe UI"/>
      <w:sz w:val="18"/>
      <w:szCs w:val="18"/>
      <w:lang w:eastAsia="en-US"/>
    </w:rPr>
  </w:style>
  <w:style w:type="table" w:customStyle="1" w:styleId="Tablaconcuadrcula1">
    <w:name w:val="Tabla con cuadrícula1"/>
    <w:basedOn w:val="Tablanormal"/>
    <w:next w:val="Tablaconcuadrcula"/>
    <w:uiPriority w:val="39"/>
    <w:rsid w:val="008901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015B"/>
    <w:rPr>
      <w:color w:val="0563C1" w:themeColor="hyperlink"/>
      <w:u w:val="single"/>
    </w:rPr>
  </w:style>
  <w:style w:type="table" w:customStyle="1" w:styleId="Tablaconcuadrcula2">
    <w:name w:val="Tabla con cuadrícula2"/>
    <w:basedOn w:val="Tablanormal"/>
    <w:next w:val="Tablaconcuadrcula"/>
    <w:uiPriority w:val="39"/>
    <w:rsid w:val="008004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amps\Desktop\TRASPASO%20FILEZILLA\Intranet\Plantilla_Carta_202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Plantilla_Carta_2023.dotx</Template>
  <TotalTime>63</TotalTime>
  <Pages>3</Pages>
  <Words>784</Words>
  <Characters>4316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Camps</dc:creator>
  <cp:keywords/>
  <dc:description/>
  <cp:lastModifiedBy>Esther Camps</cp:lastModifiedBy>
  <cp:revision>6</cp:revision>
  <cp:lastPrinted>2023-05-09T08:07:00Z</cp:lastPrinted>
  <dcterms:created xsi:type="dcterms:W3CDTF">2023-11-21T08:05:00Z</dcterms:created>
  <dcterms:modified xsi:type="dcterms:W3CDTF">2023-11-21T13:01:00Z</dcterms:modified>
</cp:coreProperties>
</file>